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5656D" w14:textId="77777777" w:rsidR="0072531A" w:rsidRDefault="0072531A" w:rsidP="0072531A">
      <w:pPr>
        <w:jc w:val="center"/>
        <w:rPr>
          <w:sz w:val="36"/>
          <w:szCs w:val="36"/>
        </w:rPr>
      </w:pPr>
      <w:r>
        <w:rPr>
          <w:sz w:val="36"/>
          <w:szCs w:val="36"/>
        </w:rPr>
        <w:t>City of Canadian</w:t>
      </w:r>
    </w:p>
    <w:p w14:paraId="23E10561" w14:textId="77777777" w:rsidR="0072531A" w:rsidRDefault="0072531A" w:rsidP="0072531A">
      <w:pPr>
        <w:jc w:val="center"/>
        <w:rPr>
          <w:sz w:val="36"/>
          <w:szCs w:val="36"/>
        </w:rPr>
      </w:pPr>
      <w:r>
        <w:rPr>
          <w:sz w:val="36"/>
          <w:szCs w:val="36"/>
        </w:rPr>
        <w:t>Fiscal Year 2020 – 2021</w:t>
      </w:r>
    </w:p>
    <w:p w14:paraId="0A981A9B" w14:textId="77777777" w:rsidR="0072531A" w:rsidRDefault="0072531A" w:rsidP="0072531A">
      <w:pPr>
        <w:jc w:val="both"/>
        <w:rPr>
          <w:sz w:val="36"/>
          <w:szCs w:val="36"/>
        </w:rPr>
      </w:pPr>
    </w:p>
    <w:p w14:paraId="084160E9" w14:textId="77777777" w:rsidR="0072531A" w:rsidRPr="0072531A" w:rsidRDefault="0072531A" w:rsidP="0072531A">
      <w:pPr>
        <w:jc w:val="both"/>
        <w:rPr>
          <w:sz w:val="36"/>
          <w:szCs w:val="36"/>
        </w:rPr>
      </w:pPr>
      <w:r w:rsidRPr="0072531A">
        <w:rPr>
          <w:sz w:val="36"/>
          <w:szCs w:val="36"/>
        </w:rPr>
        <w:t>The F</w:t>
      </w:r>
      <w:r>
        <w:rPr>
          <w:sz w:val="36"/>
          <w:szCs w:val="36"/>
        </w:rPr>
        <w:t xml:space="preserve">iscal </w:t>
      </w:r>
      <w:r w:rsidRPr="0072531A">
        <w:rPr>
          <w:sz w:val="36"/>
          <w:szCs w:val="36"/>
        </w:rPr>
        <w:t>Y</w:t>
      </w:r>
      <w:r>
        <w:rPr>
          <w:sz w:val="36"/>
          <w:szCs w:val="36"/>
        </w:rPr>
        <w:t>ear</w:t>
      </w:r>
      <w:r w:rsidRPr="0072531A">
        <w:rPr>
          <w:sz w:val="36"/>
          <w:szCs w:val="36"/>
        </w:rPr>
        <w:t xml:space="preserve"> 2020-21 budget will raise more total property taxes than last year’s budget by $ 2,677 or .030 %, and of that amount $ 3,433 is tax revenue to be raised from new property added to the tax roll this year. The budget will go into effect on October 1, 2020.</w:t>
      </w:r>
    </w:p>
    <w:p w14:paraId="4F2F91C0" w14:textId="77777777" w:rsidR="00C94C21" w:rsidRPr="00C94C21" w:rsidRDefault="00C94C21">
      <w:pPr>
        <w:rPr>
          <w:sz w:val="36"/>
          <w:szCs w:val="36"/>
        </w:rPr>
      </w:pPr>
    </w:p>
    <w:sectPr w:rsidR="00C94C21" w:rsidRPr="00C94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FEE"/>
    <w:rsid w:val="000D1FEE"/>
    <w:rsid w:val="0072531A"/>
    <w:rsid w:val="008259C5"/>
    <w:rsid w:val="00B14E8C"/>
    <w:rsid w:val="00C04F35"/>
    <w:rsid w:val="00C94C21"/>
    <w:rsid w:val="00E0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CD592"/>
  <w15:chartTrackingRefBased/>
  <w15:docId w15:val="{7A7BB52E-9EF0-4EC1-A6CB-FE14B7B4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Manager</dc:creator>
  <cp:keywords/>
  <dc:description/>
  <cp:lastModifiedBy>City  Clerk</cp:lastModifiedBy>
  <cp:revision>2</cp:revision>
  <cp:lastPrinted>2019-09-12T16:07:00Z</cp:lastPrinted>
  <dcterms:created xsi:type="dcterms:W3CDTF">2020-09-09T20:24:00Z</dcterms:created>
  <dcterms:modified xsi:type="dcterms:W3CDTF">2020-09-09T20:24:00Z</dcterms:modified>
</cp:coreProperties>
</file>